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B49430" w14:textId="77777777" w:rsidR="00243B3D" w:rsidRPr="00B27C08" w:rsidRDefault="00243B3D" w:rsidP="00B27C08">
      <w:pPr>
        <w:pStyle w:val="NormalWeb"/>
        <w:spacing w:before="0" w:beforeAutospacing="0" w:after="0" w:afterAutospacing="0" w:line="480" w:lineRule="auto"/>
        <w:rPr>
          <w:rStyle w:val="Strong"/>
          <w:b w:val="0"/>
          <w:color w:val="0E101A"/>
        </w:rPr>
      </w:pPr>
    </w:p>
    <w:p w14:paraId="23A5C3BD" w14:textId="77777777" w:rsidR="00243B3D" w:rsidRPr="00B27C08" w:rsidRDefault="00243B3D" w:rsidP="00B27C08">
      <w:pPr>
        <w:pStyle w:val="NormalWeb"/>
        <w:spacing w:before="0" w:beforeAutospacing="0" w:after="0" w:afterAutospacing="0" w:line="480" w:lineRule="auto"/>
        <w:rPr>
          <w:rStyle w:val="Strong"/>
          <w:b w:val="0"/>
          <w:color w:val="0E101A"/>
        </w:rPr>
      </w:pPr>
    </w:p>
    <w:p w14:paraId="2952FC62" w14:textId="77777777" w:rsidR="00243B3D" w:rsidRPr="00B27C08" w:rsidRDefault="00243B3D" w:rsidP="00B27C08">
      <w:pPr>
        <w:pStyle w:val="NormalWeb"/>
        <w:spacing w:before="0" w:beforeAutospacing="0" w:after="0" w:afterAutospacing="0" w:line="480" w:lineRule="auto"/>
        <w:rPr>
          <w:rStyle w:val="Strong"/>
          <w:b w:val="0"/>
          <w:color w:val="0E101A"/>
        </w:rPr>
      </w:pPr>
    </w:p>
    <w:p w14:paraId="6FA90375" w14:textId="77777777" w:rsidR="00243B3D" w:rsidRPr="00B27C08" w:rsidRDefault="00243B3D" w:rsidP="00B27C08">
      <w:pPr>
        <w:pStyle w:val="NormalWeb"/>
        <w:spacing w:before="0" w:beforeAutospacing="0" w:after="0" w:afterAutospacing="0" w:line="480" w:lineRule="auto"/>
        <w:rPr>
          <w:rStyle w:val="Strong"/>
          <w:b w:val="0"/>
          <w:color w:val="0E101A"/>
        </w:rPr>
      </w:pPr>
    </w:p>
    <w:p w14:paraId="41F680C3" w14:textId="77777777" w:rsidR="00243B3D" w:rsidRPr="00B27C08" w:rsidRDefault="00243B3D" w:rsidP="00B27C08">
      <w:pPr>
        <w:pStyle w:val="NormalWeb"/>
        <w:spacing w:before="0" w:beforeAutospacing="0" w:after="0" w:afterAutospacing="0" w:line="480" w:lineRule="auto"/>
        <w:rPr>
          <w:rStyle w:val="Strong"/>
          <w:b w:val="0"/>
          <w:color w:val="0E101A"/>
        </w:rPr>
      </w:pPr>
    </w:p>
    <w:p w14:paraId="28B689FD" w14:textId="77777777" w:rsidR="00243B3D" w:rsidRPr="00B27C08" w:rsidRDefault="00243B3D" w:rsidP="00B27C08">
      <w:pPr>
        <w:pStyle w:val="NormalWeb"/>
        <w:spacing w:before="0" w:beforeAutospacing="0" w:after="0" w:afterAutospacing="0" w:line="480" w:lineRule="auto"/>
        <w:rPr>
          <w:rStyle w:val="Strong"/>
          <w:b w:val="0"/>
          <w:color w:val="0E101A"/>
        </w:rPr>
      </w:pPr>
    </w:p>
    <w:p w14:paraId="7DD87DE2" w14:textId="77777777" w:rsidR="00243B3D" w:rsidRPr="00B27C08" w:rsidRDefault="00243B3D" w:rsidP="00B27C08">
      <w:pPr>
        <w:pStyle w:val="NormalWeb"/>
        <w:spacing w:before="0" w:beforeAutospacing="0" w:after="0" w:afterAutospacing="0" w:line="480" w:lineRule="auto"/>
        <w:rPr>
          <w:rStyle w:val="Strong"/>
          <w:b w:val="0"/>
          <w:color w:val="0E101A"/>
        </w:rPr>
      </w:pPr>
    </w:p>
    <w:p w14:paraId="7562322C" w14:textId="77777777" w:rsidR="00243B3D" w:rsidRPr="00B27C08" w:rsidRDefault="00243B3D" w:rsidP="00B27C08">
      <w:pPr>
        <w:pStyle w:val="NormalWeb"/>
        <w:spacing w:before="0" w:beforeAutospacing="0" w:after="0" w:afterAutospacing="0" w:line="480" w:lineRule="auto"/>
        <w:rPr>
          <w:rStyle w:val="Strong"/>
          <w:b w:val="0"/>
          <w:color w:val="0E101A"/>
        </w:rPr>
      </w:pPr>
    </w:p>
    <w:p w14:paraId="532BB18D" w14:textId="77777777" w:rsidR="00243B3D" w:rsidRPr="00B27C08" w:rsidRDefault="00243B3D" w:rsidP="00B27C08">
      <w:pPr>
        <w:pStyle w:val="NormalWeb"/>
        <w:spacing w:before="0" w:beforeAutospacing="0" w:after="0" w:afterAutospacing="0" w:line="480" w:lineRule="auto"/>
        <w:rPr>
          <w:rStyle w:val="Strong"/>
          <w:b w:val="0"/>
          <w:color w:val="0E101A"/>
        </w:rPr>
      </w:pPr>
    </w:p>
    <w:p w14:paraId="4E4759E5" w14:textId="77777777" w:rsidR="00243B3D" w:rsidRPr="00B27C08" w:rsidRDefault="00243B3D" w:rsidP="00B27C08">
      <w:pPr>
        <w:pStyle w:val="NormalWeb"/>
        <w:spacing w:before="0" w:beforeAutospacing="0" w:after="0" w:afterAutospacing="0" w:line="480" w:lineRule="auto"/>
        <w:rPr>
          <w:rStyle w:val="Strong"/>
          <w:b w:val="0"/>
          <w:color w:val="0E101A"/>
        </w:rPr>
      </w:pPr>
    </w:p>
    <w:p w14:paraId="0566636B" w14:textId="5A90F897" w:rsidR="00243B3D" w:rsidRPr="00B27C08" w:rsidRDefault="00243B3D" w:rsidP="00B27C08">
      <w:pPr>
        <w:pStyle w:val="NormalWeb"/>
        <w:spacing w:before="0" w:beforeAutospacing="0" w:after="0" w:afterAutospacing="0" w:line="480" w:lineRule="auto"/>
        <w:jc w:val="center"/>
        <w:rPr>
          <w:rStyle w:val="Strong"/>
          <w:b w:val="0"/>
          <w:color w:val="0E101A"/>
        </w:rPr>
      </w:pPr>
      <w:r w:rsidRPr="00B27C08">
        <w:rPr>
          <w:rStyle w:val="Strong"/>
          <w:b w:val="0"/>
          <w:color w:val="0E101A"/>
        </w:rPr>
        <w:t>Kipland Philip Kinkel</w:t>
      </w:r>
      <w:r w:rsidR="00B27C08" w:rsidRPr="00B27C08">
        <w:rPr>
          <w:rStyle w:val="Strong"/>
          <w:b w:val="0"/>
          <w:color w:val="0E101A"/>
        </w:rPr>
        <w:t xml:space="preserve"> Case Analysis</w:t>
      </w:r>
    </w:p>
    <w:p w14:paraId="21C5EF3C" w14:textId="05B6D450" w:rsidR="00243B3D" w:rsidRPr="00B27C08" w:rsidRDefault="00243B3D" w:rsidP="00B27C08">
      <w:pPr>
        <w:pStyle w:val="NormalWeb"/>
        <w:spacing w:before="0" w:beforeAutospacing="0" w:after="0" w:afterAutospacing="0" w:line="480" w:lineRule="auto"/>
        <w:jc w:val="center"/>
        <w:rPr>
          <w:rStyle w:val="Strong"/>
          <w:b w:val="0"/>
          <w:color w:val="0E101A"/>
        </w:rPr>
      </w:pPr>
      <w:r w:rsidRPr="00B27C08">
        <w:rPr>
          <w:rStyle w:val="Strong"/>
          <w:b w:val="0"/>
          <w:color w:val="0E101A"/>
        </w:rPr>
        <w:t>Institutional affiliation</w:t>
      </w:r>
    </w:p>
    <w:p w14:paraId="16DBB4E1" w14:textId="450BD0B1" w:rsidR="00243B3D" w:rsidRPr="00B27C08" w:rsidRDefault="00243B3D" w:rsidP="00B27C08">
      <w:pPr>
        <w:pStyle w:val="NormalWeb"/>
        <w:spacing w:before="0" w:beforeAutospacing="0" w:after="0" w:afterAutospacing="0" w:line="480" w:lineRule="auto"/>
        <w:jc w:val="center"/>
        <w:rPr>
          <w:rStyle w:val="Strong"/>
          <w:b w:val="0"/>
          <w:color w:val="0E101A"/>
        </w:rPr>
      </w:pPr>
      <w:r w:rsidRPr="00B27C08">
        <w:rPr>
          <w:rStyle w:val="Strong"/>
          <w:b w:val="0"/>
          <w:color w:val="0E101A"/>
        </w:rPr>
        <w:t>Name</w:t>
      </w:r>
    </w:p>
    <w:p w14:paraId="51FBB9DB" w14:textId="77777777" w:rsidR="00243B3D" w:rsidRPr="00B27C08" w:rsidRDefault="00243B3D" w:rsidP="00B27C08">
      <w:pPr>
        <w:pStyle w:val="NormalWeb"/>
        <w:spacing w:before="0" w:beforeAutospacing="0" w:after="0" w:afterAutospacing="0" w:line="480" w:lineRule="auto"/>
        <w:jc w:val="center"/>
        <w:rPr>
          <w:rStyle w:val="Strong"/>
          <w:b w:val="0"/>
          <w:color w:val="0E101A"/>
        </w:rPr>
      </w:pPr>
    </w:p>
    <w:p w14:paraId="4400B42C" w14:textId="77777777" w:rsidR="00243B3D" w:rsidRPr="00B27C08" w:rsidRDefault="00243B3D" w:rsidP="00B27C08">
      <w:pPr>
        <w:pStyle w:val="NormalWeb"/>
        <w:spacing w:before="0" w:beforeAutospacing="0" w:after="0" w:afterAutospacing="0" w:line="480" w:lineRule="auto"/>
        <w:jc w:val="center"/>
        <w:rPr>
          <w:rStyle w:val="Strong"/>
          <w:b w:val="0"/>
          <w:color w:val="0E101A"/>
        </w:rPr>
      </w:pPr>
    </w:p>
    <w:p w14:paraId="6A0CCD94" w14:textId="77777777" w:rsidR="00243B3D" w:rsidRPr="00B27C08" w:rsidRDefault="00243B3D" w:rsidP="00B27C08">
      <w:pPr>
        <w:pStyle w:val="NormalWeb"/>
        <w:spacing w:before="0" w:beforeAutospacing="0" w:after="0" w:afterAutospacing="0" w:line="480" w:lineRule="auto"/>
        <w:jc w:val="center"/>
        <w:rPr>
          <w:rStyle w:val="Strong"/>
          <w:b w:val="0"/>
          <w:color w:val="0E101A"/>
        </w:rPr>
      </w:pPr>
    </w:p>
    <w:p w14:paraId="08379F8E" w14:textId="77777777" w:rsidR="00243B3D" w:rsidRPr="00B27C08" w:rsidRDefault="00243B3D" w:rsidP="00B27C08">
      <w:pPr>
        <w:pStyle w:val="NormalWeb"/>
        <w:spacing w:before="0" w:beforeAutospacing="0" w:after="0" w:afterAutospacing="0" w:line="480" w:lineRule="auto"/>
        <w:rPr>
          <w:rStyle w:val="Strong"/>
          <w:b w:val="0"/>
          <w:color w:val="0E101A"/>
        </w:rPr>
      </w:pPr>
    </w:p>
    <w:p w14:paraId="58F0B691" w14:textId="77777777" w:rsidR="00243B3D" w:rsidRPr="00B27C08" w:rsidRDefault="00243B3D" w:rsidP="00B27C08">
      <w:pPr>
        <w:pStyle w:val="NormalWeb"/>
        <w:spacing w:before="0" w:beforeAutospacing="0" w:after="0" w:afterAutospacing="0" w:line="480" w:lineRule="auto"/>
        <w:rPr>
          <w:rStyle w:val="Strong"/>
          <w:b w:val="0"/>
          <w:color w:val="0E101A"/>
        </w:rPr>
      </w:pPr>
    </w:p>
    <w:p w14:paraId="2598CA6B" w14:textId="77777777" w:rsidR="00243B3D" w:rsidRPr="00B27C08" w:rsidRDefault="00243B3D" w:rsidP="00B27C08">
      <w:pPr>
        <w:pStyle w:val="NormalWeb"/>
        <w:spacing w:before="0" w:beforeAutospacing="0" w:after="0" w:afterAutospacing="0" w:line="480" w:lineRule="auto"/>
        <w:rPr>
          <w:rStyle w:val="Strong"/>
          <w:b w:val="0"/>
          <w:color w:val="0E101A"/>
        </w:rPr>
      </w:pPr>
    </w:p>
    <w:p w14:paraId="719A3A5E" w14:textId="77777777" w:rsidR="00243B3D" w:rsidRPr="00B27C08" w:rsidRDefault="00243B3D" w:rsidP="00B27C08">
      <w:pPr>
        <w:pStyle w:val="NormalWeb"/>
        <w:spacing w:before="0" w:beforeAutospacing="0" w:after="0" w:afterAutospacing="0" w:line="480" w:lineRule="auto"/>
        <w:rPr>
          <w:rStyle w:val="Strong"/>
          <w:b w:val="0"/>
          <w:color w:val="0E101A"/>
        </w:rPr>
      </w:pPr>
    </w:p>
    <w:p w14:paraId="44BE1DA3" w14:textId="77777777" w:rsidR="00243B3D" w:rsidRPr="00B27C08" w:rsidRDefault="00243B3D" w:rsidP="00B27C08">
      <w:pPr>
        <w:pStyle w:val="NormalWeb"/>
        <w:spacing w:before="0" w:beforeAutospacing="0" w:after="0" w:afterAutospacing="0" w:line="480" w:lineRule="auto"/>
        <w:rPr>
          <w:rStyle w:val="Strong"/>
          <w:b w:val="0"/>
          <w:color w:val="0E101A"/>
        </w:rPr>
      </w:pPr>
    </w:p>
    <w:p w14:paraId="2247762A" w14:textId="77777777" w:rsidR="00B27C08" w:rsidRPr="00B27C08" w:rsidRDefault="00B27C08" w:rsidP="00B27C08">
      <w:pPr>
        <w:pStyle w:val="NormalWeb"/>
        <w:spacing w:before="0" w:beforeAutospacing="0" w:after="0" w:afterAutospacing="0" w:line="480" w:lineRule="auto"/>
        <w:rPr>
          <w:rStyle w:val="Strong"/>
          <w:b w:val="0"/>
          <w:color w:val="0E101A"/>
        </w:rPr>
      </w:pPr>
    </w:p>
    <w:p w14:paraId="5EBE6551" w14:textId="590E0245" w:rsidR="00160E80" w:rsidRPr="00B27C08" w:rsidRDefault="00160E80" w:rsidP="00B27C08">
      <w:pPr>
        <w:pStyle w:val="NormalWeb"/>
        <w:spacing w:before="0" w:beforeAutospacing="0" w:after="0" w:afterAutospacing="0" w:line="480" w:lineRule="auto"/>
        <w:ind w:firstLine="720"/>
        <w:rPr>
          <w:color w:val="0E101A"/>
        </w:rPr>
      </w:pPr>
      <w:r w:rsidRPr="00B27C08">
        <w:rPr>
          <w:color w:val="0E101A"/>
        </w:rPr>
        <w:lastRenderedPageBreak/>
        <w:t xml:space="preserve">Laws are a set of specific rules that help in governing a particular country or state across the world. They help put every activity in the communities involved in a place where social deviance is discouraged since different consequences come along with the laws enacted. More importantly, they maintain peace among the citizens of the state involved since there are the guidelines set for them to follow. Additionally, there is a total order in the societies involved whereby activities are done there to track a systematic order that cannot be compromised at any time of the day since laws made are being in use. Not forgetting the function of social justice being promoted, it is evident that there are different social classes in every community whereby different individuals have different statuses </w:t>
      </w:r>
      <w:r w:rsidR="00913CC3">
        <w:rPr>
          <w:color w:val="0E101A"/>
        </w:rPr>
        <w:t>(</w:t>
      </w:r>
      <w:r w:rsidR="00913CC3">
        <w:rPr>
          <w:color w:val="222222"/>
          <w:shd w:val="clear" w:color="auto" w:fill="FFFFFF"/>
        </w:rPr>
        <w:t>Elrod</w:t>
      </w:r>
      <w:r w:rsidR="00CA7869">
        <w:rPr>
          <w:color w:val="222222"/>
          <w:shd w:val="clear" w:color="auto" w:fill="FFFFFF"/>
        </w:rPr>
        <w:t>, &amp;</w:t>
      </w:r>
      <w:r w:rsidR="00913CC3">
        <w:rPr>
          <w:color w:val="222222"/>
          <w:shd w:val="clear" w:color="auto" w:fill="FFFFFF"/>
        </w:rPr>
        <w:t xml:space="preserve"> Ryder</w:t>
      </w:r>
      <w:r w:rsidR="00CA7869">
        <w:rPr>
          <w:color w:val="222222"/>
          <w:shd w:val="clear" w:color="auto" w:fill="FFFFFF"/>
        </w:rPr>
        <w:t xml:space="preserve">, </w:t>
      </w:r>
      <w:r w:rsidR="00CA7869" w:rsidRPr="00557E7F">
        <w:rPr>
          <w:color w:val="222222"/>
          <w:shd w:val="clear" w:color="auto" w:fill="FFFFFF"/>
        </w:rPr>
        <w:t>2020</w:t>
      </w:r>
      <w:r w:rsidR="00913CC3" w:rsidRPr="00557E7F">
        <w:rPr>
          <w:color w:val="222222"/>
          <w:shd w:val="clear" w:color="auto" w:fill="FFFFFF"/>
        </w:rPr>
        <w:t>). </w:t>
      </w:r>
      <w:r w:rsidRPr="00B27C08">
        <w:rPr>
          <w:color w:val="0E101A"/>
        </w:rPr>
        <w:t>At times, these statuses may corrupt judges whereby the rich may involve themselves in bribery while the poor are left without justice being served since they have nothing to offer on the table. It is a condition that is in line with the topic of discussion, juveniles, and how they should be treated in line with justice. It is a concern to most societies since the juveniles are sometimes taken to the adult courts for sentencing against the laws of a country.</w:t>
      </w:r>
    </w:p>
    <w:p w14:paraId="4941AF50" w14:textId="21184079" w:rsidR="00160E80" w:rsidRPr="00B27C08" w:rsidRDefault="00160E80" w:rsidP="00B27C08">
      <w:pPr>
        <w:pStyle w:val="NormalWeb"/>
        <w:spacing w:before="0" w:beforeAutospacing="0" w:after="0" w:afterAutospacing="0" w:line="480" w:lineRule="auto"/>
        <w:rPr>
          <w:color w:val="0E101A"/>
        </w:rPr>
      </w:pPr>
      <w:r w:rsidRPr="00B27C08">
        <w:rPr>
          <w:color w:val="0E101A"/>
        </w:rPr>
        <w:t xml:space="preserve">       Kipland </w:t>
      </w:r>
      <w:r w:rsidR="00CA7869" w:rsidRPr="00B27C08">
        <w:rPr>
          <w:color w:val="0E101A"/>
        </w:rPr>
        <w:t>Kinked</w:t>
      </w:r>
      <w:r w:rsidRPr="00B27C08">
        <w:rPr>
          <w:color w:val="0E101A"/>
        </w:rPr>
        <w:t xml:space="preserve">, popularly </w:t>
      </w:r>
      <w:r w:rsidR="00CA7869" w:rsidRPr="00B27C08">
        <w:rPr>
          <w:color w:val="0E101A"/>
        </w:rPr>
        <w:t>known</w:t>
      </w:r>
      <w:r w:rsidRPr="00B27C08">
        <w:rPr>
          <w:color w:val="0E101A"/>
        </w:rPr>
        <w:t xml:space="preserve"> as Kip was born on 30th August 1982. His parents were Faith Zuranski and William Kinkel. There was a history of severe mental disorder from both sides of his family, and thus his Paranoid Schizophrenia can be attributed to genetic inheritance. From a young age, Kip portrayed antisocial behaviors and was prone to violence. His interest in guns made his dad enroll him for gun handling lessons, and by the age of fifteen, Kinkel owned his first gun. Kip was enrolled in Thurston High school in Oregon </w:t>
      </w:r>
      <w:r w:rsidR="00CA7869" w:rsidRPr="00B27C08">
        <w:rPr>
          <w:color w:val="0E101A"/>
        </w:rPr>
        <w:t>State</w:t>
      </w:r>
      <w:r w:rsidRPr="00B27C08">
        <w:rPr>
          <w:color w:val="0E101A"/>
        </w:rPr>
        <w:t xml:space="preserve">, where he seemingly continued to behave antisocially. He often talked of his interest in the army and the unquenchable desire to know how it feels to kill someone. One time, he pranked his classmates with fake bombs that popped out of their lockers. Talks of violence and chaos excited him, and </w:t>
      </w:r>
      <w:r w:rsidRPr="00B27C08">
        <w:rPr>
          <w:color w:val="0E101A"/>
        </w:rPr>
        <w:lastRenderedPageBreak/>
        <w:t>he would, at times, be enraged over small things. His anger issued prompted his parents to take him to anger management school and psychological therapy. His therapist diagnosed him with paranoid schizophrenia, but Kip deliberately pretended to be getting better so people would not label him "crazy." This undermined his recovery. Kinkel procured a gun and brought it to the school premises and was expelled for this reason.</w:t>
      </w:r>
    </w:p>
    <w:p w14:paraId="77EF7690" w14:textId="4C32E54B" w:rsidR="00160E80" w:rsidRPr="00B27C08" w:rsidRDefault="00160E80" w:rsidP="00B27C08">
      <w:pPr>
        <w:pStyle w:val="NormalWeb"/>
        <w:spacing w:before="0" w:beforeAutospacing="0" w:after="0" w:afterAutospacing="0" w:line="480" w:lineRule="auto"/>
        <w:rPr>
          <w:color w:val="0E101A"/>
        </w:rPr>
      </w:pPr>
      <w:r w:rsidRPr="00B27C08">
        <w:rPr>
          <w:color w:val="0E101A"/>
        </w:rPr>
        <w:t xml:space="preserve">       He did not seem angered by his expulsion, arrest, and his father's threat to take him to military school if he did not change his behaviors. On the morning of his mass shooting in a school, he shot his dad at the back of his head before dragging him to the bathroom and covering his body with a sheet. When his mother arrived home, Kip shot her five times and covered her body with a sheet ("Who Is Kip Kinkel? - Chronology | </w:t>
      </w:r>
      <w:r w:rsidR="00CA7869" w:rsidRPr="00B27C08">
        <w:rPr>
          <w:color w:val="0E101A"/>
        </w:rPr>
        <w:t>the</w:t>
      </w:r>
      <w:r w:rsidRPr="00B27C08">
        <w:rPr>
          <w:color w:val="0E101A"/>
        </w:rPr>
        <w:t xml:space="preserve"> Killer </w:t>
      </w:r>
      <w:r w:rsidR="00CA7869" w:rsidRPr="00B27C08">
        <w:rPr>
          <w:color w:val="0E101A"/>
        </w:rPr>
        <w:t>at</w:t>
      </w:r>
      <w:r w:rsidRPr="00B27C08">
        <w:rPr>
          <w:color w:val="0E101A"/>
        </w:rPr>
        <w:t xml:space="preserve"> Thurston High | FRONTLINE | PBS", 2020). The police found a note that said he took his parents' lives to save them from the embarrassment he caused them. Kip proceeded to school, where he killed two students, Ben Walker and Mikael Nickolauson, and injured twenty-five others. The police found him and took him to custody, where he attacked one officer with a knife he was hiding. Kip was sentenced to serve 111 years in prison and was bound to an adult prison even though he was 15 years old. The paper reflects on current state laws that pertain to sending juveniles to adult bound prisons, risk factors that may have contributed to Kip shooting his parents and schoolmates, and forensic risk assessment that would be appropriate to evaluate these risks. I will also give my personal views on the results of the forensic assessment and the ethical concerns that may impact my case study.</w:t>
      </w:r>
    </w:p>
    <w:p w14:paraId="38A45EBC" w14:textId="4960B8BB" w:rsidR="00160E80" w:rsidRPr="00842469" w:rsidRDefault="00160E80" w:rsidP="00842469">
      <w:pPr>
        <w:pStyle w:val="NormalWeb"/>
        <w:spacing w:before="0" w:beforeAutospacing="0" w:after="0" w:afterAutospacing="0" w:line="480" w:lineRule="auto"/>
        <w:jc w:val="center"/>
        <w:rPr>
          <w:color w:val="0E101A"/>
        </w:rPr>
      </w:pPr>
      <w:r w:rsidRPr="00842469">
        <w:rPr>
          <w:rStyle w:val="Strong"/>
          <w:color w:val="0E101A"/>
        </w:rPr>
        <w:t xml:space="preserve">Oregon </w:t>
      </w:r>
      <w:r w:rsidR="00CA7869" w:rsidRPr="00842469">
        <w:rPr>
          <w:rStyle w:val="Strong"/>
          <w:color w:val="0E101A"/>
        </w:rPr>
        <w:t>State</w:t>
      </w:r>
      <w:r w:rsidRPr="00842469">
        <w:rPr>
          <w:rStyle w:val="Strong"/>
          <w:color w:val="0E101A"/>
        </w:rPr>
        <w:t xml:space="preserve"> laws on sending juveniles to adult courts.</w:t>
      </w:r>
    </w:p>
    <w:p w14:paraId="14D325D8" w14:textId="77777777" w:rsidR="00160E80" w:rsidRPr="00B27C08" w:rsidRDefault="00160E80" w:rsidP="00B27C08">
      <w:pPr>
        <w:pStyle w:val="NormalWeb"/>
        <w:spacing w:before="0" w:beforeAutospacing="0" w:after="0" w:afterAutospacing="0" w:line="480" w:lineRule="auto"/>
        <w:rPr>
          <w:color w:val="0E101A"/>
        </w:rPr>
      </w:pPr>
      <w:r w:rsidRPr="00B27C08">
        <w:rPr>
          <w:rStyle w:val="Strong"/>
          <w:b w:val="0"/>
          <w:color w:val="0E101A"/>
        </w:rPr>
        <w:t>       </w:t>
      </w:r>
      <w:r w:rsidRPr="00B27C08">
        <w:rPr>
          <w:color w:val="0E101A"/>
        </w:rPr>
        <w:t xml:space="preserve">Initially, the law stated that children between 15 and 17 years who had committed capital offenses like rape, kidnap and murder was to be tried in adult courts. People have had different </w:t>
      </w:r>
      <w:r w:rsidRPr="00B27C08">
        <w:rPr>
          <w:color w:val="0E101A"/>
        </w:rPr>
        <w:lastRenderedPageBreak/>
        <w:t>views on these laws; the supporters claim that sentencing juveniles to adult prisons will prevent others from committing similar offenses. The oppo</w:t>
      </w:r>
      <w:bookmarkStart w:id="0" w:name="_GoBack"/>
      <w:bookmarkEnd w:id="0"/>
      <w:r w:rsidRPr="00B27C08">
        <w:rPr>
          <w:color w:val="0E101A"/>
        </w:rPr>
        <w:t>sers claim that the rules are oppressive to teenagers and should be more lenient. These laws were revised, and the new ones took effect as from 1st January 2020. The new law stated that for such crimes, only one judge would preside over the case. This means that the culprit will be tried in a juvenile court and not an adult court. A jury of judges will no longer try teenagers, and the decision to sentence the criminal solely lies in the hands of one person. The judge will analyze the evidence presented to him before giving a ruling on the number of years the perpetrator of the crime will serve.</w:t>
      </w:r>
    </w:p>
    <w:p w14:paraId="035F9741" w14:textId="77777777" w:rsidR="00160E80" w:rsidRPr="00B27C08" w:rsidRDefault="00160E80" w:rsidP="00B27C08">
      <w:pPr>
        <w:pStyle w:val="NormalWeb"/>
        <w:spacing w:before="0" w:beforeAutospacing="0" w:after="0" w:afterAutospacing="0" w:line="480" w:lineRule="auto"/>
        <w:rPr>
          <w:color w:val="0E101A"/>
        </w:rPr>
      </w:pPr>
      <w:r w:rsidRPr="00B27C08">
        <w:rPr>
          <w:color w:val="0E101A"/>
        </w:rPr>
        <w:t>         The law is also clear that those below the age of 18 will not be charged to life imprisonment without parole or a release date. Parole would come 15 years into the sentence. Juveniles will have the chance to improve their behavior and be released to serve the rest of their sentence but under community supervision. The juvenile is entitled to a second hearing halfway through his or her sentence. These reforms have faced opposition from people who argue on lenience. Activists, retired judges, and leaders from the Youth Authority and Oregon Department of Correction supported the new laws on juvenile cases.</w:t>
      </w:r>
    </w:p>
    <w:p w14:paraId="28971F41" w14:textId="77777777" w:rsidR="00160E80" w:rsidRDefault="00160E80" w:rsidP="00842469">
      <w:pPr>
        <w:pStyle w:val="NormalWeb"/>
        <w:spacing w:before="0" w:beforeAutospacing="0" w:after="0" w:afterAutospacing="0" w:line="480" w:lineRule="auto"/>
        <w:jc w:val="center"/>
        <w:rPr>
          <w:rStyle w:val="Strong"/>
          <w:color w:val="0E101A"/>
        </w:rPr>
      </w:pPr>
      <w:r w:rsidRPr="00842469">
        <w:rPr>
          <w:rStyle w:val="Strong"/>
          <w:color w:val="0E101A"/>
        </w:rPr>
        <w:t>Risk factors that may have contributed to Kip's actions.</w:t>
      </w:r>
    </w:p>
    <w:p w14:paraId="0A5DAA98" w14:textId="77777777" w:rsidR="004B0762" w:rsidRDefault="004B0762" w:rsidP="004B0762">
      <w:pPr>
        <w:pStyle w:val="NormalWeb"/>
        <w:spacing w:before="0" w:beforeAutospacing="0" w:after="0" w:afterAutospacing="0" w:line="480" w:lineRule="auto"/>
        <w:ind w:firstLine="720"/>
        <w:rPr>
          <w:color w:val="0E101A"/>
        </w:rPr>
      </w:pPr>
      <w:r w:rsidRPr="00557E7F">
        <w:rPr>
          <w:color w:val="0E101A"/>
        </w:rPr>
        <w:t xml:space="preserve">School shootings have become a massive action and especially in the United States. It has been an activity that has involved lots of risks, which include loss of lives whereby most of the students shot succumb to death, and they cannot survive the shootings. Another risk involved in the shots is the health of the students, whereby after the blasts, some of them go through trauma, depression, and many other physical, emotional, and psychological problems that may take a while to heal. The risks involved are in line with the risk factors in the shooter's actions, whereby one of the main elements of threats is the little concern from parents about their children's </w:t>
      </w:r>
      <w:r w:rsidRPr="00557E7F">
        <w:rPr>
          <w:color w:val="0E101A"/>
        </w:rPr>
        <w:lastRenderedPageBreak/>
        <w:t>wellbeing. It is important to note that when parents are not primarily involved in their children's social lives, there is a higher probability of them getting shot or getting harmed in all ways.</w:t>
      </w:r>
    </w:p>
    <w:p w14:paraId="4896C147" w14:textId="46663101" w:rsidR="00160E80" w:rsidRPr="00B27C08" w:rsidRDefault="00160E80" w:rsidP="004B0762">
      <w:pPr>
        <w:pStyle w:val="NormalWeb"/>
        <w:spacing w:before="0" w:beforeAutospacing="0" w:after="0" w:afterAutospacing="0" w:line="480" w:lineRule="auto"/>
        <w:ind w:firstLine="720"/>
        <w:rPr>
          <w:color w:val="0E101A"/>
        </w:rPr>
      </w:pPr>
      <w:r w:rsidRPr="00B27C08">
        <w:rPr>
          <w:color w:val="0E101A"/>
        </w:rPr>
        <w:t> The first reason is mental illness. Kip was diagnosed with acute paranoid schizophrenia. He claimed that he often heard voices in his head that commanded him to do things. In his assessment, he said he heard three voices. Voice A told him to be violent and kill his parents and schoolmates. Voice B hauled insults, and demeaning words at him, and voice C reverberated what A and B said. His mental disorder can be attributed to genetic factors considering his family had a history of mental illness. His desire to know how it feels like to kill people and his rage is also a psychological issue. Kip attended anger management school to help him deal with his anger outbursts. From when he was little, Kip was antisocial, and his peers described him as weird. Kip was also suicidal. At the police station, he kept asking the officer to kill him because he was tired of living. These factors clearly show that Kip was of an unstable mind and had suffered from mental illness for a long time.</w:t>
      </w:r>
    </w:p>
    <w:p w14:paraId="5A819144" w14:textId="768BFC03" w:rsidR="00160E80" w:rsidRPr="00B27C08" w:rsidRDefault="00160E80" w:rsidP="00B27C08">
      <w:pPr>
        <w:pStyle w:val="NormalWeb"/>
        <w:spacing w:before="0" w:beforeAutospacing="0" w:after="0" w:afterAutospacing="0" w:line="480" w:lineRule="auto"/>
        <w:rPr>
          <w:color w:val="0E101A"/>
        </w:rPr>
      </w:pPr>
      <w:r w:rsidRPr="00B27C08">
        <w:rPr>
          <w:color w:val="0E101A"/>
        </w:rPr>
        <w:t xml:space="preserve">        The other risk factor is his access to guns. His father enrolled him for gun handling classes at a young age. To him, he was quenching his son's obsession with guns. His dad did not consider that Kip may have had underlying issues that made him interested in ammunition. The dad bought him his first gun, a 2.2 caliber long rifle, and later on a 9mm Glock at just 15 years ("Who Is Kip Kinkel? - Chronology | </w:t>
      </w:r>
      <w:r w:rsidR="00CA7869" w:rsidRPr="00B27C08">
        <w:rPr>
          <w:color w:val="0E101A"/>
        </w:rPr>
        <w:t>the</w:t>
      </w:r>
      <w:r w:rsidRPr="00B27C08">
        <w:rPr>
          <w:color w:val="0E101A"/>
        </w:rPr>
        <w:t xml:space="preserve"> Killer </w:t>
      </w:r>
      <w:r w:rsidR="00CA7869" w:rsidRPr="00B27C08">
        <w:rPr>
          <w:color w:val="0E101A"/>
        </w:rPr>
        <w:t>at</w:t>
      </w:r>
      <w:r w:rsidRPr="00B27C08">
        <w:rPr>
          <w:color w:val="0E101A"/>
        </w:rPr>
        <w:t xml:space="preserve"> Thurston High | FRONTLINE | PBS", 2020). He did not put into account that his son having a gun would be a threat to him, his family, and the society at large. William Kinkel also owned a gun; hence growing up around ammunition was normal to Kip.</w:t>
      </w:r>
    </w:p>
    <w:p w14:paraId="37AEBAB1" w14:textId="112B4AB5" w:rsidR="00160E80" w:rsidRPr="00B27C08" w:rsidRDefault="00160E80" w:rsidP="00B27C08">
      <w:pPr>
        <w:pStyle w:val="NormalWeb"/>
        <w:spacing w:before="0" w:beforeAutospacing="0" w:after="0" w:afterAutospacing="0" w:line="480" w:lineRule="auto"/>
        <w:rPr>
          <w:color w:val="0E101A"/>
        </w:rPr>
      </w:pPr>
      <w:r w:rsidRPr="00B27C08">
        <w:rPr>
          <w:color w:val="0E101A"/>
        </w:rPr>
        <w:t xml:space="preserve">         Another reason is bullying. He was antisocial and struggled to form bonds with other students. Kip was mostly spotted alone while in school. His peers bullied and avoided him, </w:t>
      </w:r>
      <w:r w:rsidRPr="00B27C08">
        <w:rPr>
          <w:color w:val="0E101A"/>
        </w:rPr>
        <w:lastRenderedPageBreak/>
        <w:t xml:space="preserve">saying that he was weird and would get angry a lot. Not having friends contributed to his depressive behavior. He sought for friendship outside school, where he would hang out with dropouts and kids who had been to juvenile ("Who Is Kip Kinkel? - Chronology | </w:t>
      </w:r>
      <w:r w:rsidR="00071BC7" w:rsidRPr="00B27C08">
        <w:rPr>
          <w:color w:val="0E101A"/>
        </w:rPr>
        <w:t>the</w:t>
      </w:r>
      <w:r w:rsidRPr="00B27C08">
        <w:rPr>
          <w:color w:val="0E101A"/>
        </w:rPr>
        <w:t xml:space="preserve"> Killer </w:t>
      </w:r>
      <w:r w:rsidR="00071BC7" w:rsidRPr="00B27C08">
        <w:rPr>
          <w:color w:val="0E101A"/>
        </w:rPr>
        <w:t>at</w:t>
      </w:r>
      <w:r w:rsidRPr="00B27C08">
        <w:rPr>
          <w:color w:val="0E101A"/>
        </w:rPr>
        <w:t xml:space="preserve"> Thurston High | FRONTLINE | PBS", 2020). Such bad company meant that Kip was encouraged to commit offenses like carrying a gun to school. He also had a hard time in class because he was slow and thus prone to more bullying.</w:t>
      </w:r>
    </w:p>
    <w:p w14:paraId="453CDBBC" w14:textId="77777777" w:rsidR="00160E80" w:rsidRPr="00B27C08" w:rsidRDefault="00160E80" w:rsidP="00B27C08">
      <w:pPr>
        <w:pStyle w:val="NormalWeb"/>
        <w:spacing w:before="0" w:beforeAutospacing="0" w:after="0" w:afterAutospacing="0" w:line="480" w:lineRule="auto"/>
        <w:rPr>
          <w:color w:val="0E101A"/>
        </w:rPr>
      </w:pPr>
      <w:r w:rsidRPr="00B27C08">
        <w:rPr>
          <w:color w:val="0E101A"/>
        </w:rPr>
        <w:t>        Lastly, Kip was a motivated offender. In his letter, he says he killed his parents to save them from the embarrassment he caused them. He was also motivated to buy a gun and carry it to school, a behavior that warranted him a felony. On the day of the shooting, kip seems happy with his doings because he finally gets to know how it feels like to kill someone. He had an interest in bombs and even made a false one prank his classmates. His favorite play Romeo and Juliet motivated him to use death as a way to end suffering</w:t>
      </w:r>
    </w:p>
    <w:p w14:paraId="4AC6A76B" w14:textId="77777777" w:rsidR="00160E80" w:rsidRPr="00842469" w:rsidRDefault="00160E80" w:rsidP="00842469">
      <w:pPr>
        <w:pStyle w:val="NormalWeb"/>
        <w:spacing w:before="0" w:beforeAutospacing="0" w:after="0" w:afterAutospacing="0" w:line="480" w:lineRule="auto"/>
        <w:jc w:val="center"/>
        <w:rPr>
          <w:color w:val="0E101A"/>
        </w:rPr>
      </w:pPr>
      <w:r w:rsidRPr="00842469">
        <w:rPr>
          <w:rStyle w:val="Strong"/>
          <w:color w:val="0E101A"/>
        </w:rPr>
        <w:t>Forensic assessment instruments that would be appropriate in evaluating these risk factors</w:t>
      </w:r>
    </w:p>
    <w:p w14:paraId="421191D5" w14:textId="0A66FCC8" w:rsidR="00160E80" w:rsidRPr="00B27C08" w:rsidRDefault="00160E80" w:rsidP="00B27C08">
      <w:pPr>
        <w:pStyle w:val="NormalWeb"/>
        <w:spacing w:before="0" w:beforeAutospacing="0" w:after="0" w:afterAutospacing="0" w:line="480" w:lineRule="auto"/>
        <w:rPr>
          <w:color w:val="0E101A"/>
        </w:rPr>
      </w:pPr>
      <w:r w:rsidRPr="00B27C08">
        <w:rPr>
          <w:rStyle w:val="Strong"/>
          <w:b w:val="0"/>
          <w:color w:val="0E101A"/>
        </w:rPr>
        <w:t>       </w:t>
      </w:r>
      <w:r w:rsidRPr="00B27C08">
        <w:rPr>
          <w:color w:val="0E101A"/>
        </w:rPr>
        <w:t>Forensic assessment is necessary for assessing factors that may have led to the criminal's actions. These protocols are observed to avoid a repeat of the offense and keep the community safe </w:t>
      </w:r>
      <w:r w:rsidRPr="00B27C08">
        <w:rPr>
          <w:rStyle w:val="Strong"/>
          <w:b w:val="0"/>
          <w:color w:val="0E101A"/>
        </w:rPr>
        <w:t>(Weinstock</w:t>
      </w:r>
      <w:r w:rsidR="00913CC3">
        <w:rPr>
          <w:rStyle w:val="Strong"/>
          <w:b w:val="0"/>
          <w:color w:val="0E101A"/>
        </w:rPr>
        <w:t xml:space="preserve"> et tal, </w:t>
      </w:r>
      <w:r w:rsidR="00913CC3" w:rsidRPr="00B27C08">
        <w:rPr>
          <w:rStyle w:val="Strong"/>
          <w:b w:val="0"/>
          <w:color w:val="0E101A"/>
        </w:rPr>
        <w:t>2013</w:t>
      </w:r>
      <w:r w:rsidRPr="00B27C08">
        <w:rPr>
          <w:rStyle w:val="Strong"/>
          <w:b w:val="0"/>
          <w:color w:val="0E101A"/>
        </w:rPr>
        <w:t>)</w:t>
      </w:r>
      <w:r w:rsidRPr="00B27C08">
        <w:rPr>
          <w:color w:val="0E101A"/>
        </w:rPr>
        <w:t>. A theoretical and clinical approach would be best for this case study. The theoretical method evaluates the behavior of the individual before determining if they portray lower or higher risks of antisocial behavior </w:t>
      </w:r>
      <w:r w:rsidRPr="00B27C08">
        <w:rPr>
          <w:rStyle w:val="Strong"/>
          <w:b w:val="0"/>
          <w:color w:val="0E101A"/>
        </w:rPr>
        <w:t>(Shapiro 2016)</w:t>
      </w:r>
      <w:r w:rsidRPr="00B27C08">
        <w:rPr>
          <w:color w:val="0E101A"/>
        </w:rPr>
        <w:t xml:space="preserve">. The clinical approach seeks to analyze and evaluate dynamic factors affecting the criminal and may prompt clinical intervention. Based on the evidence provided, an actuarial assessment should be conducted. The forensic psychiatrist will use the Violence Risk Appraisal Guide to gauge the risk of Kip being violent again. This kind of tool takes into consideration the environment kip was brought up in and his criminal records. Being brought up around guns and attending gun training puts him at </w:t>
      </w:r>
      <w:r w:rsidRPr="00B27C08">
        <w:rPr>
          <w:color w:val="0E101A"/>
        </w:rPr>
        <w:lastRenderedPageBreak/>
        <w:t>risk of acting violently upon accessing one. The perpetrator sneaked a gun to school and later took part in a mass shooting. He should, therefore, be monitored to avoid acting irrationally due to anger. The assessment will also look into his performance at school. Kip was a poor performer in school, and this may have angered him. He may, therefore, find himself being violent in case he is asked to take a test or further his studies while in prison. This tool will analyze his antisocial behavior to know whether he will be a threat to other people in jail or not.</w:t>
      </w:r>
    </w:p>
    <w:p w14:paraId="371469AD" w14:textId="77C026DC" w:rsidR="00160E80" w:rsidRPr="00B27C08" w:rsidRDefault="00160E80" w:rsidP="00B27C08">
      <w:pPr>
        <w:pStyle w:val="NormalWeb"/>
        <w:spacing w:before="0" w:beforeAutospacing="0" w:after="0" w:afterAutospacing="0" w:line="480" w:lineRule="auto"/>
        <w:rPr>
          <w:color w:val="0E101A"/>
        </w:rPr>
      </w:pPr>
      <w:r w:rsidRPr="00B27C08">
        <w:rPr>
          <w:color w:val="0E101A"/>
        </w:rPr>
        <w:t xml:space="preserve">       Another tool favorable for this case is structural clinical judgment. It determines the clinical history of the offender. Forensic psychologists will dig into his past mental health records and the treatments he received. Kip had paranoid schizophrenia and depression and was under medication ("Who Is Kip Kinkel? - Chronology | </w:t>
      </w:r>
      <w:r w:rsidR="00CA7869" w:rsidRPr="00B27C08">
        <w:rPr>
          <w:color w:val="0E101A"/>
        </w:rPr>
        <w:t>the</w:t>
      </w:r>
      <w:r w:rsidRPr="00B27C08">
        <w:rPr>
          <w:color w:val="0E101A"/>
        </w:rPr>
        <w:t xml:space="preserve"> Killer </w:t>
      </w:r>
      <w:r w:rsidR="00CA7869" w:rsidRPr="00B27C08">
        <w:rPr>
          <w:color w:val="0E101A"/>
        </w:rPr>
        <w:t>at</w:t>
      </w:r>
      <w:r w:rsidRPr="00B27C08">
        <w:rPr>
          <w:color w:val="0E101A"/>
        </w:rPr>
        <w:t xml:space="preserve"> Thurston High | FRONTLINE | PBS", 2020). He was also seeing a psychologist but stopped attending sessions after his parents thought he was making progress. During the mass shooting, Kip was not of a stable mind. The forensic psychologist will, therefore, recommend Kip to a psychiatrist who will determine if he needs to continue his treatment and therapy. This will avoid cases of him acting on the voices in his head and posing a threat to other peoples in his surroundings.</w:t>
      </w:r>
    </w:p>
    <w:p w14:paraId="2526EEC3" w14:textId="77777777" w:rsidR="00160E80" w:rsidRPr="00842469" w:rsidRDefault="00160E80" w:rsidP="00842469">
      <w:pPr>
        <w:pStyle w:val="NormalWeb"/>
        <w:spacing w:before="0" w:beforeAutospacing="0" w:after="0" w:afterAutospacing="0" w:line="480" w:lineRule="auto"/>
        <w:jc w:val="center"/>
        <w:rPr>
          <w:color w:val="0E101A"/>
        </w:rPr>
      </w:pPr>
      <w:r w:rsidRPr="00842469">
        <w:rPr>
          <w:rStyle w:val="Strong"/>
          <w:color w:val="0E101A"/>
        </w:rPr>
        <w:t>My opinion on this case.</w:t>
      </w:r>
    </w:p>
    <w:p w14:paraId="61A26B4E" w14:textId="06C60ABA" w:rsidR="00160E80" w:rsidRPr="00B27C08" w:rsidRDefault="00842469" w:rsidP="00B27C08">
      <w:pPr>
        <w:pStyle w:val="NormalWeb"/>
        <w:spacing w:before="0" w:beforeAutospacing="0" w:after="0" w:afterAutospacing="0" w:line="480" w:lineRule="auto"/>
        <w:rPr>
          <w:color w:val="0E101A"/>
        </w:rPr>
      </w:pPr>
      <w:r>
        <w:rPr>
          <w:rStyle w:val="Strong"/>
          <w:b w:val="0"/>
          <w:color w:val="0E101A"/>
        </w:rPr>
        <w:t xml:space="preserve">  </w:t>
      </w:r>
      <w:r>
        <w:rPr>
          <w:rStyle w:val="Strong"/>
          <w:b w:val="0"/>
          <w:color w:val="0E101A"/>
        </w:rPr>
        <w:tab/>
      </w:r>
      <w:r w:rsidR="00160E80" w:rsidRPr="00B27C08">
        <w:rPr>
          <w:rStyle w:val="Strong"/>
          <w:b w:val="0"/>
          <w:color w:val="0E101A"/>
        </w:rPr>
        <w:t>According to </w:t>
      </w:r>
      <w:r w:rsidR="00160E80" w:rsidRPr="00B27C08">
        <w:rPr>
          <w:color w:val="0E101A"/>
        </w:rPr>
        <w:t xml:space="preserve">("Who Is Kip Kinkel? - Chronology | The Killer </w:t>
      </w:r>
      <w:r w:rsidR="00CA7869" w:rsidRPr="00B27C08">
        <w:rPr>
          <w:color w:val="0E101A"/>
        </w:rPr>
        <w:t>at</w:t>
      </w:r>
      <w:r w:rsidR="00160E80" w:rsidRPr="00B27C08">
        <w:rPr>
          <w:color w:val="0E101A"/>
        </w:rPr>
        <w:t xml:space="preserve"> Thurston High | FRONTLINE | PBS", 2020)</w:t>
      </w:r>
      <w:r w:rsidR="00160E80" w:rsidRPr="00B27C08">
        <w:rPr>
          <w:rStyle w:val="Strong"/>
          <w:b w:val="0"/>
          <w:color w:val="0E101A"/>
        </w:rPr>
        <w:t>, </w:t>
      </w:r>
      <w:r w:rsidR="00160E80" w:rsidRPr="00B27C08">
        <w:rPr>
          <w:color w:val="0E101A"/>
        </w:rPr>
        <w:t xml:space="preserve">Kip was only 15 years old when he was sentenced for life without parole or evaluation by a judge. He was tried by a jury and bound to an adult prison. His sentence meant that even with a change in behavior and ethical conduct, he would remain in jail for the rest of his life. In my opinion, bullying was not the only reason why he committed homicide, killed two more students, and injured twenty-five others. His mental condition is the core reason why he acted the way he did. He struggled with a mental disorder for so long that it </w:t>
      </w:r>
      <w:r w:rsidR="00160E80" w:rsidRPr="00B27C08">
        <w:rPr>
          <w:color w:val="0E101A"/>
        </w:rPr>
        <w:lastRenderedPageBreak/>
        <w:t>overpowered his humanity. I feel like it was unfair for him to be judged by a jury and receive such a sentence. At just the age of 15, realizing you will spend the rest of your life in prison can push you into depression. Kip already had an existing mental illness he was struggling with, and so sentencing him to 111 years would only make things worse. If I were part of the jury, I would propose a lesser sentence for him. This, however, does not mean I do not consider how family and friends of victims of the mass shootings feel.</w:t>
      </w:r>
    </w:p>
    <w:p w14:paraId="2EFB7F94" w14:textId="77777777" w:rsidR="00160E80" w:rsidRPr="004B0762" w:rsidRDefault="00160E80" w:rsidP="004B0762">
      <w:pPr>
        <w:pStyle w:val="NormalWeb"/>
        <w:spacing w:before="0" w:beforeAutospacing="0" w:after="0" w:afterAutospacing="0" w:line="480" w:lineRule="auto"/>
        <w:jc w:val="center"/>
        <w:rPr>
          <w:color w:val="0E101A"/>
        </w:rPr>
      </w:pPr>
      <w:r w:rsidRPr="004B0762">
        <w:rPr>
          <w:rStyle w:val="Strong"/>
          <w:color w:val="0E101A"/>
        </w:rPr>
        <w:t>Ethical concerns that may impact my work on this case.</w:t>
      </w:r>
    </w:p>
    <w:p w14:paraId="015A2E5B" w14:textId="77777777" w:rsidR="00160E80" w:rsidRPr="00B27C08" w:rsidRDefault="00160E80" w:rsidP="00B27C08">
      <w:pPr>
        <w:pStyle w:val="NormalWeb"/>
        <w:spacing w:before="0" w:beforeAutospacing="0" w:after="0" w:afterAutospacing="0" w:line="480" w:lineRule="auto"/>
        <w:rPr>
          <w:color w:val="0E101A"/>
        </w:rPr>
      </w:pPr>
      <w:r w:rsidRPr="00B27C08">
        <w:rPr>
          <w:rStyle w:val="Strong"/>
          <w:b w:val="0"/>
          <w:color w:val="0E101A"/>
        </w:rPr>
        <w:t>        </w:t>
      </w:r>
      <w:r w:rsidRPr="00B27C08">
        <w:rPr>
          <w:color w:val="0E101A"/>
        </w:rPr>
        <w:t>Some ethical dilemmas may occur in the case of my study. First is the issue of professional credentials</w:t>
      </w:r>
      <w:r w:rsidRPr="00B27C08">
        <w:rPr>
          <w:rStyle w:val="Strong"/>
          <w:b w:val="0"/>
          <w:color w:val="0E101A"/>
        </w:rPr>
        <w:t> (Shapiro, 2016)</w:t>
      </w:r>
      <w:r w:rsidRPr="00B27C08">
        <w:rPr>
          <w:color w:val="0E101A"/>
        </w:rPr>
        <w:t>. Some forensic psychologists may present false information about their papers and work experience to give the jury, judges or a client an impression that they are good at what they do</w:t>
      </w:r>
      <w:r w:rsidRPr="00B27C08">
        <w:rPr>
          <w:rStyle w:val="Strong"/>
          <w:b w:val="0"/>
          <w:color w:val="0E101A"/>
        </w:rPr>
        <w:t> (Weinstock, Leong, Silva 2013)</w:t>
      </w:r>
      <w:r w:rsidRPr="00B27C08">
        <w:rPr>
          <w:color w:val="0E101A"/>
        </w:rPr>
        <w:t>. Lying about employment history and qualifications will undermine the case and possibly present false facts on the case. Secondly, some forensic scientists do not follow laboratory protocols. Other forensic psychologists have been reported to defile laboratory rules, such as not making sufficient analysis of the samples. Some even give conclusions without evaluating containers. This is unethical and biased behavior that undermines their competence and integrity. Thirdly, privately employed forensic investigators tend to give unsatisfactory evidence due to lack of supervision and funding. Having less money for research on cases will impact the overall conclusion because the work is done will be shady and shallow.</w:t>
      </w:r>
    </w:p>
    <w:p w14:paraId="7BB10783" w14:textId="77777777" w:rsidR="00160E80" w:rsidRPr="00B27C08" w:rsidRDefault="00160E80" w:rsidP="00B27C08">
      <w:pPr>
        <w:pStyle w:val="NormalWeb"/>
        <w:spacing w:before="0" w:beforeAutospacing="0" w:after="0" w:afterAutospacing="0" w:line="480" w:lineRule="auto"/>
        <w:rPr>
          <w:color w:val="0E101A"/>
        </w:rPr>
      </w:pPr>
      <w:r w:rsidRPr="00B27C08">
        <w:rPr>
          <w:color w:val="0E101A"/>
        </w:rPr>
        <w:t xml:space="preserve">       Fourthly, some incompetent researchers delegate work to other people. It is unethical for scientists to take up a lot of work that they end up with a backload forcing them to seek help from other people. These third parties may not have experience in the field, thus undermining the credibility of the research. It is also very unethical for the practitioners to share their findings </w:t>
      </w:r>
      <w:r w:rsidRPr="00B27C08">
        <w:rPr>
          <w:color w:val="0E101A"/>
        </w:rPr>
        <w:lastRenderedPageBreak/>
        <w:t>with other people other than those in court since public judgment may undermine judgment. Lastly, forensic psychologists may exploit their clients either by charging too much for their research, threatening to give bad reviews on the case, and sexual advances. These are some of the challenges faced by people who source then services of a criminal scientist.</w:t>
      </w:r>
    </w:p>
    <w:p w14:paraId="517A1E1B" w14:textId="77777777" w:rsidR="00160E80" w:rsidRPr="00842469" w:rsidRDefault="00160E80" w:rsidP="00B27C08">
      <w:pPr>
        <w:pStyle w:val="NormalWeb"/>
        <w:spacing w:before="0" w:beforeAutospacing="0" w:after="0" w:afterAutospacing="0" w:line="480" w:lineRule="auto"/>
        <w:rPr>
          <w:color w:val="0E101A"/>
        </w:rPr>
      </w:pPr>
      <w:r w:rsidRPr="00842469">
        <w:rPr>
          <w:rStyle w:val="Strong"/>
          <w:color w:val="0E101A"/>
        </w:rPr>
        <w:t>Conclusion </w:t>
      </w:r>
    </w:p>
    <w:p w14:paraId="1485982B" w14:textId="77777777" w:rsidR="00913CC3" w:rsidRDefault="00160E80" w:rsidP="00913CC3">
      <w:pPr>
        <w:pStyle w:val="NormalWeb"/>
        <w:spacing w:before="0" w:beforeAutospacing="0" w:after="0" w:afterAutospacing="0" w:line="480" w:lineRule="auto"/>
        <w:rPr>
          <w:color w:val="0E101A"/>
        </w:rPr>
      </w:pPr>
      <w:r w:rsidRPr="00B27C08">
        <w:rPr>
          <w:rStyle w:val="Strong"/>
          <w:b w:val="0"/>
          <w:color w:val="0E101A"/>
        </w:rPr>
        <w:t xml:space="preserve">               In </w:t>
      </w:r>
      <w:r w:rsidR="00842469">
        <w:rPr>
          <w:rStyle w:val="Strong"/>
          <w:b w:val="0"/>
          <w:color w:val="0E101A"/>
        </w:rPr>
        <w:t>summary</w:t>
      </w:r>
      <w:r w:rsidRPr="00B27C08">
        <w:rPr>
          <w:rStyle w:val="Strong"/>
          <w:b w:val="0"/>
          <w:color w:val="0E101A"/>
        </w:rPr>
        <w:t>, it is essential to note that when the juveniles of a particular state are harassed, there is no future for that society. This is because young people are the future of any community, and once, they are not taken care of, their tendency to be rebels in that society is high. Additionally, the legal systems of any state across the world determine the way the juveniles of a country are treated; this is obvious since most of the rules and policies in concern with the way they should be treated come from them. It is important to note that juveniles are never intended to do most of the crimes, such as school shootings since they are young and are innocent. The difference only comes when they are influenced by older people in the school systems, such as professors who put them at the risk of committing crimes. This calls in for quick attention for both parents and teachers to be on the lookout to enhance moral uprightness among the juveniles so that they don't go through hard and rough times in the hands of law enforcers. </w:t>
      </w:r>
      <w:r w:rsidRPr="00B27C08">
        <w:rPr>
          <w:color w:val="0E101A"/>
        </w:rPr>
        <w:t>Kinkel's action caused pain and suffering to those involved, but he also acted out of anger and in an unstable state mind. It is an occurrence that will always linger in the minds of people and forever be in the history of Thurston High School. Two decades down the line, Kip still serves his sentence. Reforms in the juvenile criminal system have been made, and, in the event that his case is heard for the second time, then he should undergo psychological tests to evaluate if he is still a risk to himself and the community. Forensic scientists should also uphold high levels of integrity at all costs since they took an oath of practice.</w:t>
      </w:r>
    </w:p>
    <w:p w14:paraId="32A7CBF2" w14:textId="642B6749" w:rsidR="00990E4E" w:rsidRDefault="00990E4E" w:rsidP="00913CC3">
      <w:pPr>
        <w:pStyle w:val="NormalWeb"/>
        <w:spacing w:before="0" w:beforeAutospacing="0" w:after="0" w:afterAutospacing="0" w:line="480" w:lineRule="auto"/>
        <w:jc w:val="center"/>
      </w:pPr>
      <w:r w:rsidRPr="00B27C08">
        <w:lastRenderedPageBreak/>
        <w:t>References</w:t>
      </w:r>
    </w:p>
    <w:p w14:paraId="288C5AA6" w14:textId="77777777" w:rsidR="00913CC3" w:rsidRPr="00557E7F" w:rsidRDefault="00913CC3" w:rsidP="00913CC3">
      <w:pPr>
        <w:pStyle w:val="NormalWeb"/>
        <w:spacing w:before="0" w:beforeAutospacing="0" w:after="0" w:afterAutospacing="0" w:line="480" w:lineRule="auto"/>
        <w:ind w:left="720" w:hanging="720"/>
        <w:jc w:val="center"/>
        <w:rPr>
          <w:color w:val="222222"/>
          <w:shd w:val="clear" w:color="auto" w:fill="FFFFFF"/>
        </w:rPr>
      </w:pPr>
      <w:r w:rsidRPr="00557E7F">
        <w:rPr>
          <w:color w:val="222222"/>
          <w:shd w:val="clear" w:color="auto" w:fill="FFFFFF"/>
        </w:rPr>
        <w:t>Elrod, P., &amp; Ryder, R. S. (2020). </w:t>
      </w:r>
      <w:r w:rsidRPr="00557E7F">
        <w:rPr>
          <w:i/>
          <w:iCs/>
          <w:color w:val="222222"/>
          <w:shd w:val="clear" w:color="auto" w:fill="FFFFFF"/>
        </w:rPr>
        <w:t>Juvenile justice: A social, historical, and legal perspective</w:t>
      </w:r>
      <w:r w:rsidRPr="00557E7F">
        <w:rPr>
          <w:color w:val="222222"/>
          <w:shd w:val="clear" w:color="auto" w:fill="FFFFFF"/>
        </w:rPr>
        <w:t>. Jones &amp; Bartlett Publishers.</w:t>
      </w:r>
    </w:p>
    <w:p w14:paraId="0B83AB77" w14:textId="77777777" w:rsidR="00B27C08" w:rsidRPr="00B27C08" w:rsidRDefault="00B27C08" w:rsidP="00B27C08">
      <w:pPr>
        <w:spacing w:line="480" w:lineRule="auto"/>
        <w:rPr>
          <w:rFonts w:ascii="Times New Roman" w:hAnsi="Times New Roman" w:cs="Times New Roman"/>
          <w:bCs/>
          <w:sz w:val="24"/>
          <w:szCs w:val="24"/>
        </w:rPr>
      </w:pPr>
      <w:r w:rsidRPr="00B27C08">
        <w:rPr>
          <w:rFonts w:ascii="Times New Roman" w:hAnsi="Times New Roman" w:cs="Times New Roman"/>
          <w:bCs/>
          <w:sz w:val="24"/>
          <w:szCs w:val="24"/>
        </w:rPr>
        <w:t xml:space="preserve">Shapiro DL (2016) Ethical issues in forensic psychology and psychiatry. Ethics Med Public </w:t>
      </w:r>
    </w:p>
    <w:p w14:paraId="05873E44" w14:textId="5555A156" w:rsidR="00B27C08" w:rsidRPr="00B27C08" w:rsidRDefault="00B27C08" w:rsidP="00B27C08">
      <w:pPr>
        <w:spacing w:line="480" w:lineRule="auto"/>
        <w:ind w:firstLine="720"/>
        <w:rPr>
          <w:rFonts w:ascii="Times New Roman" w:hAnsi="Times New Roman" w:cs="Times New Roman"/>
          <w:bCs/>
          <w:sz w:val="24"/>
          <w:szCs w:val="24"/>
        </w:rPr>
      </w:pPr>
      <w:r w:rsidRPr="00B27C08">
        <w:rPr>
          <w:rFonts w:ascii="Times New Roman" w:hAnsi="Times New Roman" w:cs="Times New Roman"/>
          <w:bCs/>
          <w:sz w:val="24"/>
          <w:szCs w:val="24"/>
        </w:rPr>
        <w:t>Heal 1–14.</w:t>
      </w:r>
    </w:p>
    <w:p w14:paraId="511B476B" w14:textId="77777777" w:rsidR="00B27C08" w:rsidRPr="00B27C08" w:rsidRDefault="00B27C08" w:rsidP="00B27C08">
      <w:pPr>
        <w:spacing w:line="480" w:lineRule="auto"/>
        <w:rPr>
          <w:rFonts w:ascii="Times New Roman" w:hAnsi="Times New Roman" w:cs="Times New Roman"/>
          <w:bCs/>
          <w:sz w:val="24"/>
          <w:szCs w:val="24"/>
        </w:rPr>
      </w:pPr>
      <w:r w:rsidRPr="00B27C08">
        <w:rPr>
          <w:rFonts w:ascii="Times New Roman" w:hAnsi="Times New Roman" w:cs="Times New Roman"/>
          <w:bCs/>
          <w:sz w:val="24"/>
          <w:szCs w:val="24"/>
        </w:rPr>
        <w:t xml:space="preserve">Weinstock R, Leong GB, Silva JA (2013). Ethics. Encycl Forensic Sci 175–180. </w:t>
      </w:r>
    </w:p>
    <w:p w14:paraId="306C6B3B" w14:textId="1E8FB248" w:rsidR="00B27C08" w:rsidRPr="00B27C08" w:rsidRDefault="00B27C08" w:rsidP="00B27C08">
      <w:pPr>
        <w:spacing w:line="480" w:lineRule="auto"/>
        <w:ind w:firstLine="720"/>
        <w:rPr>
          <w:rFonts w:ascii="Times New Roman" w:hAnsi="Times New Roman" w:cs="Times New Roman"/>
          <w:bCs/>
          <w:sz w:val="24"/>
          <w:szCs w:val="24"/>
        </w:rPr>
      </w:pPr>
      <w:r w:rsidRPr="00B27C08">
        <w:rPr>
          <w:rFonts w:ascii="Times New Roman" w:hAnsi="Times New Roman" w:cs="Times New Roman"/>
          <w:bCs/>
          <w:sz w:val="24"/>
          <w:szCs w:val="24"/>
        </w:rPr>
        <w:t>doi:10.1016/B978-0-12-382165-2.00291-9</w:t>
      </w:r>
    </w:p>
    <w:p w14:paraId="09B748E7" w14:textId="64773E4F" w:rsidR="00B27C08" w:rsidRPr="00B27C08" w:rsidRDefault="00B27C08" w:rsidP="00B27C08">
      <w:pPr>
        <w:spacing w:line="480" w:lineRule="auto"/>
        <w:rPr>
          <w:rFonts w:ascii="Times New Roman" w:hAnsi="Times New Roman" w:cs="Times New Roman"/>
          <w:color w:val="000000"/>
          <w:sz w:val="24"/>
          <w:szCs w:val="24"/>
          <w:shd w:val="clear" w:color="auto" w:fill="FFFFFF"/>
        </w:rPr>
      </w:pPr>
      <w:r w:rsidRPr="00B27C08">
        <w:rPr>
          <w:rFonts w:ascii="Times New Roman" w:hAnsi="Times New Roman" w:cs="Times New Roman"/>
          <w:color w:val="000000"/>
          <w:sz w:val="24"/>
          <w:szCs w:val="24"/>
          <w:shd w:val="clear" w:color="auto" w:fill="FFFFFF"/>
        </w:rPr>
        <w:t xml:space="preserve">Who Is Kip Kinkel? - Chronology | </w:t>
      </w:r>
      <w:r w:rsidR="00CA7869" w:rsidRPr="00B27C08">
        <w:rPr>
          <w:rFonts w:ascii="Times New Roman" w:hAnsi="Times New Roman" w:cs="Times New Roman"/>
          <w:color w:val="000000"/>
          <w:sz w:val="24"/>
          <w:szCs w:val="24"/>
          <w:shd w:val="clear" w:color="auto" w:fill="FFFFFF"/>
        </w:rPr>
        <w:t>the</w:t>
      </w:r>
      <w:r w:rsidRPr="00B27C08">
        <w:rPr>
          <w:rFonts w:ascii="Times New Roman" w:hAnsi="Times New Roman" w:cs="Times New Roman"/>
          <w:color w:val="000000"/>
          <w:sz w:val="24"/>
          <w:szCs w:val="24"/>
          <w:shd w:val="clear" w:color="auto" w:fill="FFFFFF"/>
        </w:rPr>
        <w:t xml:space="preserve"> Killer </w:t>
      </w:r>
      <w:r w:rsidR="00CA7869" w:rsidRPr="00B27C08">
        <w:rPr>
          <w:rFonts w:ascii="Times New Roman" w:hAnsi="Times New Roman" w:cs="Times New Roman"/>
          <w:color w:val="000000"/>
          <w:sz w:val="24"/>
          <w:szCs w:val="24"/>
          <w:shd w:val="clear" w:color="auto" w:fill="FFFFFF"/>
        </w:rPr>
        <w:t>at</w:t>
      </w:r>
      <w:r w:rsidRPr="00B27C08">
        <w:rPr>
          <w:rFonts w:ascii="Times New Roman" w:hAnsi="Times New Roman" w:cs="Times New Roman"/>
          <w:color w:val="000000"/>
          <w:sz w:val="24"/>
          <w:szCs w:val="24"/>
          <w:shd w:val="clear" w:color="auto" w:fill="FFFFFF"/>
        </w:rPr>
        <w:t xml:space="preserve"> Thurston High | FRONTLINE | PBS. (2020). </w:t>
      </w:r>
    </w:p>
    <w:p w14:paraId="4A5A7692" w14:textId="57748A1A" w:rsidR="00B27C08" w:rsidRDefault="00B27C08" w:rsidP="00B27C08">
      <w:pPr>
        <w:spacing w:line="480" w:lineRule="auto"/>
        <w:ind w:left="720"/>
        <w:rPr>
          <w:rFonts w:ascii="Times New Roman" w:hAnsi="Times New Roman" w:cs="Times New Roman"/>
          <w:color w:val="000000"/>
          <w:sz w:val="24"/>
          <w:szCs w:val="24"/>
          <w:shd w:val="clear" w:color="auto" w:fill="FFFFFF"/>
        </w:rPr>
      </w:pPr>
      <w:r w:rsidRPr="00B27C08">
        <w:rPr>
          <w:rFonts w:ascii="Times New Roman" w:hAnsi="Times New Roman" w:cs="Times New Roman"/>
          <w:color w:val="000000"/>
          <w:sz w:val="24"/>
          <w:szCs w:val="24"/>
          <w:shd w:val="clear" w:color="auto" w:fill="FFFFFF"/>
        </w:rPr>
        <w:t xml:space="preserve">Retrieved 25 June 2020, from </w:t>
      </w:r>
      <w:hyperlink r:id="rId6" w:history="1">
        <w:r w:rsidRPr="00B27C08">
          <w:rPr>
            <w:rStyle w:val="Hyperlink"/>
            <w:rFonts w:ascii="Times New Roman" w:hAnsi="Times New Roman" w:cs="Times New Roman"/>
            <w:sz w:val="24"/>
            <w:szCs w:val="24"/>
            <w:shd w:val="clear" w:color="auto" w:fill="FFFFFF"/>
          </w:rPr>
          <w:t>https://www.pbs.org/wgbh/pages/frontline/shows/kinkel/kip/cron.html</w:t>
        </w:r>
      </w:hyperlink>
    </w:p>
    <w:p w14:paraId="07AB5BA3" w14:textId="77777777" w:rsidR="00913CC3" w:rsidRPr="00B27C08" w:rsidRDefault="00913CC3" w:rsidP="00913CC3">
      <w:pPr>
        <w:spacing w:line="480" w:lineRule="auto"/>
        <w:rPr>
          <w:rFonts w:ascii="Times New Roman" w:hAnsi="Times New Roman" w:cs="Times New Roman"/>
          <w:color w:val="000000"/>
          <w:sz w:val="24"/>
          <w:szCs w:val="24"/>
          <w:shd w:val="clear" w:color="auto" w:fill="FFFFFF"/>
        </w:rPr>
      </w:pPr>
    </w:p>
    <w:p w14:paraId="072CD784" w14:textId="77777777" w:rsidR="0058340A" w:rsidRPr="00B27C08" w:rsidRDefault="0058340A" w:rsidP="00B27C08">
      <w:pPr>
        <w:spacing w:line="480" w:lineRule="auto"/>
        <w:rPr>
          <w:rFonts w:ascii="Times New Roman" w:hAnsi="Times New Roman" w:cs="Times New Roman"/>
          <w:color w:val="000000"/>
          <w:sz w:val="24"/>
          <w:szCs w:val="24"/>
          <w:shd w:val="clear" w:color="auto" w:fill="FFFFFF"/>
        </w:rPr>
      </w:pPr>
    </w:p>
    <w:p w14:paraId="5A27B458" w14:textId="52070F43" w:rsidR="000B5D2D" w:rsidRPr="00B27C08" w:rsidRDefault="000B5D2D" w:rsidP="00B27C08">
      <w:pPr>
        <w:spacing w:line="480" w:lineRule="auto"/>
        <w:rPr>
          <w:rFonts w:ascii="Times New Roman" w:hAnsi="Times New Roman" w:cs="Times New Roman"/>
          <w:sz w:val="24"/>
          <w:szCs w:val="24"/>
        </w:rPr>
      </w:pPr>
    </w:p>
    <w:p w14:paraId="6C1762EF" w14:textId="77777777" w:rsidR="000D60B1" w:rsidRPr="00B27C08" w:rsidRDefault="000D60B1" w:rsidP="00B27C08">
      <w:pPr>
        <w:spacing w:line="480" w:lineRule="auto"/>
        <w:rPr>
          <w:rFonts w:ascii="Times New Roman" w:hAnsi="Times New Roman" w:cs="Times New Roman"/>
          <w:sz w:val="24"/>
          <w:szCs w:val="24"/>
        </w:rPr>
      </w:pPr>
    </w:p>
    <w:p w14:paraId="586E3C52" w14:textId="77777777" w:rsidR="005B17FB" w:rsidRPr="00B27C08" w:rsidRDefault="005B17FB" w:rsidP="00B27C08">
      <w:pPr>
        <w:spacing w:line="480" w:lineRule="auto"/>
        <w:rPr>
          <w:rFonts w:ascii="Times New Roman" w:hAnsi="Times New Roman" w:cs="Times New Roman"/>
          <w:sz w:val="24"/>
          <w:szCs w:val="24"/>
        </w:rPr>
      </w:pPr>
    </w:p>
    <w:p w14:paraId="4CB96C05" w14:textId="1DA5B886" w:rsidR="00076594" w:rsidRPr="00B27C08" w:rsidRDefault="00076594" w:rsidP="00B27C08">
      <w:pPr>
        <w:spacing w:line="480" w:lineRule="auto"/>
        <w:rPr>
          <w:rFonts w:ascii="Times New Roman" w:hAnsi="Times New Roman" w:cs="Times New Roman"/>
          <w:sz w:val="24"/>
          <w:szCs w:val="24"/>
        </w:rPr>
      </w:pPr>
      <w:r w:rsidRPr="00B27C08">
        <w:rPr>
          <w:rFonts w:ascii="Times New Roman" w:hAnsi="Times New Roman" w:cs="Times New Roman"/>
          <w:sz w:val="24"/>
          <w:szCs w:val="24"/>
        </w:rPr>
        <w:t xml:space="preserve">         </w:t>
      </w:r>
    </w:p>
    <w:p w14:paraId="38C66603" w14:textId="2C523276" w:rsidR="00F31506" w:rsidRPr="00B27C08" w:rsidRDefault="00F31506" w:rsidP="00B27C08">
      <w:pPr>
        <w:spacing w:line="480" w:lineRule="auto"/>
        <w:rPr>
          <w:rFonts w:ascii="Times New Roman" w:hAnsi="Times New Roman" w:cs="Times New Roman"/>
          <w:sz w:val="24"/>
          <w:szCs w:val="24"/>
        </w:rPr>
      </w:pPr>
      <w:r w:rsidRPr="00B27C08">
        <w:rPr>
          <w:rFonts w:ascii="Times New Roman" w:hAnsi="Times New Roman" w:cs="Times New Roman"/>
          <w:sz w:val="24"/>
          <w:szCs w:val="24"/>
        </w:rPr>
        <w:t xml:space="preserve">        </w:t>
      </w:r>
    </w:p>
    <w:sectPr w:rsidR="00F31506" w:rsidRPr="00B27C08" w:rsidSect="00243B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2EB8A4" w14:textId="77777777" w:rsidR="00BC3176" w:rsidRDefault="00BC3176" w:rsidP="00243B3D">
      <w:pPr>
        <w:spacing w:after="0" w:line="240" w:lineRule="auto"/>
      </w:pPr>
      <w:r>
        <w:separator/>
      </w:r>
    </w:p>
  </w:endnote>
  <w:endnote w:type="continuationSeparator" w:id="0">
    <w:p w14:paraId="53A823B6" w14:textId="77777777" w:rsidR="00BC3176" w:rsidRDefault="00BC3176" w:rsidP="00243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9D537A" w14:textId="77777777" w:rsidR="00BC3176" w:rsidRDefault="00BC3176" w:rsidP="00243B3D">
      <w:pPr>
        <w:spacing w:after="0" w:line="240" w:lineRule="auto"/>
      </w:pPr>
      <w:r>
        <w:separator/>
      </w:r>
    </w:p>
  </w:footnote>
  <w:footnote w:type="continuationSeparator" w:id="0">
    <w:p w14:paraId="63F9B58F" w14:textId="77777777" w:rsidR="00BC3176" w:rsidRDefault="00BC3176" w:rsidP="00243B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82555590"/>
      <w:docPartObj>
        <w:docPartGallery w:val="Page Numbers (Top of Page)"/>
        <w:docPartUnique/>
      </w:docPartObj>
    </w:sdtPr>
    <w:sdtEndPr>
      <w:rPr>
        <w:noProof/>
      </w:rPr>
    </w:sdtEndPr>
    <w:sdtContent>
      <w:p w14:paraId="08407A8A" w14:textId="05E12A77" w:rsidR="00243B3D" w:rsidRPr="00243B3D" w:rsidRDefault="00243B3D">
        <w:pPr>
          <w:pStyle w:val="Header"/>
          <w:rPr>
            <w:rFonts w:ascii="Times New Roman" w:hAnsi="Times New Roman" w:cs="Times New Roman"/>
            <w:sz w:val="24"/>
            <w:szCs w:val="24"/>
          </w:rPr>
        </w:pPr>
        <w:r w:rsidRPr="00243B3D">
          <w:rPr>
            <w:rFonts w:ascii="Times New Roman" w:hAnsi="Times New Roman" w:cs="Times New Roman"/>
            <w:sz w:val="24"/>
            <w:szCs w:val="24"/>
          </w:rPr>
          <w:t xml:space="preserve">FORENSIC PSYCHOLOGY </w:t>
        </w:r>
        <w:r>
          <w:rPr>
            <w:rFonts w:ascii="Times New Roman" w:hAnsi="Times New Roman" w:cs="Times New Roman"/>
            <w:sz w:val="24"/>
            <w:szCs w:val="24"/>
          </w:rPr>
          <w:tab/>
        </w:r>
        <w:r>
          <w:rPr>
            <w:rFonts w:ascii="Times New Roman" w:hAnsi="Times New Roman" w:cs="Times New Roman"/>
            <w:sz w:val="24"/>
            <w:szCs w:val="24"/>
          </w:rPr>
          <w:tab/>
        </w:r>
        <w:r w:rsidRPr="00243B3D">
          <w:rPr>
            <w:rFonts w:ascii="Times New Roman" w:hAnsi="Times New Roman" w:cs="Times New Roman"/>
            <w:sz w:val="24"/>
            <w:szCs w:val="24"/>
          </w:rPr>
          <w:fldChar w:fldCharType="begin"/>
        </w:r>
        <w:r w:rsidRPr="00243B3D">
          <w:rPr>
            <w:rFonts w:ascii="Times New Roman" w:hAnsi="Times New Roman" w:cs="Times New Roman"/>
            <w:sz w:val="24"/>
            <w:szCs w:val="24"/>
          </w:rPr>
          <w:instrText xml:space="preserve"> PAGE   \* MERGEFORMAT </w:instrText>
        </w:r>
        <w:r w:rsidRPr="00243B3D">
          <w:rPr>
            <w:rFonts w:ascii="Times New Roman" w:hAnsi="Times New Roman" w:cs="Times New Roman"/>
            <w:sz w:val="24"/>
            <w:szCs w:val="24"/>
          </w:rPr>
          <w:fldChar w:fldCharType="separate"/>
        </w:r>
        <w:r w:rsidR="00071BC7">
          <w:rPr>
            <w:rFonts w:ascii="Times New Roman" w:hAnsi="Times New Roman" w:cs="Times New Roman"/>
            <w:noProof/>
            <w:sz w:val="24"/>
            <w:szCs w:val="24"/>
          </w:rPr>
          <w:t>10</w:t>
        </w:r>
        <w:r w:rsidRPr="00243B3D">
          <w:rPr>
            <w:rFonts w:ascii="Times New Roman" w:hAnsi="Times New Roman" w:cs="Times New Roman"/>
            <w:noProof/>
            <w:sz w:val="24"/>
            <w:szCs w:val="24"/>
          </w:rPr>
          <w:fldChar w:fldCharType="end"/>
        </w:r>
      </w:p>
    </w:sdtContent>
  </w:sdt>
  <w:p w14:paraId="6F285AD8" w14:textId="77777777" w:rsidR="00243B3D" w:rsidRPr="00243B3D" w:rsidRDefault="00243B3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85902616"/>
      <w:docPartObj>
        <w:docPartGallery w:val="Page Numbers (Top of Page)"/>
        <w:docPartUnique/>
      </w:docPartObj>
    </w:sdtPr>
    <w:sdtEndPr>
      <w:rPr>
        <w:noProof/>
      </w:rPr>
    </w:sdtEndPr>
    <w:sdtContent>
      <w:p w14:paraId="3FA3B50F" w14:textId="48648AA1" w:rsidR="00243B3D" w:rsidRPr="00243B3D" w:rsidRDefault="00243B3D">
        <w:pPr>
          <w:pStyle w:val="Header"/>
          <w:rPr>
            <w:rFonts w:ascii="Times New Roman" w:hAnsi="Times New Roman" w:cs="Times New Roman"/>
            <w:sz w:val="24"/>
            <w:szCs w:val="24"/>
          </w:rPr>
        </w:pPr>
        <w:r w:rsidRPr="00243B3D">
          <w:rPr>
            <w:rFonts w:ascii="Times New Roman" w:hAnsi="Times New Roman" w:cs="Times New Roman"/>
            <w:sz w:val="24"/>
            <w:szCs w:val="24"/>
          </w:rPr>
          <w:t xml:space="preserve">Running Head: FORENSIC PSYCHOLOGY </w:t>
        </w:r>
        <w:r w:rsidRPr="00243B3D">
          <w:rPr>
            <w:rFonts w:ascii="Times New Roman" w:hAnsi="Times New Roman" w:cs="Times New Roman"/>
            <w:sz w:val="24"/>
            <w:szCs w:val="24"/>
          </w:rPr>
          <w:tab/>
        </w:r>
        <w:r w:rsidRPr="00243B3D">
          <w:rPr>
            <w:rFonts w:ascii="Times New Roman" w:hAnsi="Times New Roman" w:cs="Times New Roman"/>
            <w:sz w:val="24"/>
            <w:szCs w:val="24"/>
          </w:rPr>
          <w:tab/>
        </w:r>
        <w:r w:rsidRPr="00243B3D">
          <w:rPr>
            <w:rFonts w:ascii="Times New Roman" w:hAnsi="Times New Roman" w:cs="Times New Roman"/>
            <w:sz w:val="24"/>
            <w:szCs w:val="24"/>
          </w:rPr>
          <w:fldChar w:fldCharType="begin"/>
        </w:r>
        <w:r w:rsidRPr="00243B3D">
          <w:rPr>
            <w:rFonts w:ascii="Times New Roman" w:hAnsi="Times New Roman" w:cs="Times New Roman"/>
            <w:sz w:val="24"/>
            <w:szCs w:val="24"/>
          </w:rPr>
          <w:instrText xml:space="preserve"> PAGE   \* MERGEFORMAT </w:instrText>
        </w:r>
        <w:r w:rsidRPr="00243B3D">
          <w:rPr>
            <w:rFonts w:ascii="Times New Roman" w:hAnsi="Times New Roman" w:cs="Times New Roman"/>
            <w:sz w:val="24"/>
            <w:szCs w:val="24"/>
          </w:rPr>
          <w:fldChar w:fldCharType="separate"/>
        </w:r>
        <w:r w:rsidR="00071BC7">
          <w:rPr>
            <w:rFonts w:ascii="Times New Roman" w:hAnsi="Times New Roman" w:cs="Times New Roman"/>
            <w:noProof/>
            <w:sz w:val="24"/>
            <w:szCs w:val="24"/>
          </w:rPr>
          <w:t>1</w:t>
        </w:r>
        <w:r w:rsidRPr="00243B3D">
          <w:rPr>
            <w:rFonts w:ascii="Times New Roman" w:hAnsi="Times New Roman" w:cs="Times New Roman"/>
            <w:noProof/>
            <w:sz w:val="24"/>
            <w:szCs w:val="24"/>
          </w:rPr>
          <w:fldChar w:fldCharType="end"/>
        </w:r>
      </w:p>
    </w:sdtContent>
  </w:sdt>
  <w:p w14:paraId="5BEC6EBD" w14:textId="77777777" w:rsidR="00243B3D" w:rsidRPr="00243B3D" w:rsidRDefault="00243B3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2EB"/>
    <w:rsid w:val="000215AB"/>
    <w:rsid w:val="00071670"/>
    <w:rsid w:val="00071BC7"/>
    <w:rsid w:val="00076594"/>
    <w:rsid w:val="000B5D2D"/>
    <w:rsid w:val="000D60B1"/>
    <w:rsid w:val="000F0668"/>
    <w:rsid w:val="001460C1"/>
    <w:rsid w:val="00153B26"/>
    <w:rsid w:val="00160E80"/>
    <w:rsid w:val="00243B3D"/>
    <w:rsid w:val="00330226"/>
    <w:rsid w:val="00346619"/>
    <w:rsid w:val="003E737D"/>
    <w:rsid w:val="004B0762"/>
    <w:rsid w:val="0058340A"/>
    <w:rsid w:val="005B17FB"/>
    <w:rsid w:val="00647867"/>
    <w:rsid w:val="00687A12"/>
    <w:rsid w:val="006B378D"/>
    <w:rsid w:val="00714D5E"/>
    <w:rsid w:val="0077563D"/>
    <w:rsid w:val="008140EB"/>
    <w:rsid w:val="00815DDC"/>
    <w:rsid w:val="00842469"/>
    <w:rsid w:val="00876409"/>
    <w:rsid w:val="00887636"/>
    <w:rsid w:val="008E4E06"/>
    <w:rsid w:val="00913CC3"/>
    <w:rsid w:val="0094749E"/>
    <w:rsid w:val="00990E4E"/>
    <w:rsid w:val="00995A4B"/>
    <w:rsid w:val="009A08C3"/>
    <w:rsid w:val="00A4568B"/>
    <w:rsid w:val="00AB602D"/>
    <w:rsid w:val="00B041D4"/>
    <w:rsid w:val="00B27C08"/>
    <w:rsid w:val="00B65BA2"/>
    <w:rsid w:val="00BC3176"/>
    <w:rsid w:val="00C00956"/>
    <w:rsid w:val="00C249A1"/>
    <w:rsid w:val="00CA7869"/>
    <w:rsid w:val="00D25B9D"/>
    <w:rsid w:val="00D432EB"/>
    <w:rsid w:val="00E07695"/>
    <w:rsid w:val="00E35390"/>
    <w:rsid w:val="00E544AB"/>
    <w:rsid w:val="00F31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7F7C7"/>
  <w15:chartTrackingRefBased/>
  <w15:docId w15:val="{86E83CDE-CA49-488C-A8C6-84FBB4905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340A"/>
    <w:rPr>
      <w:color w:val="0563C1" w:themeColor="hyperlink"/>
      <w:u w:val="single"/>
    </w:rPr>
  </w:style>
  <w:style w:type="paragraph" w:styleId="NormalWeb">
    <w:name w:val="Normal (Web)"/>
    <w:basedOn w:val="Normal"/>
    <w:uiPriority w:val="99"/>
    <w:unhideWhenUsed/>
    <w:rsid w:val="00160E8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0E80"/>
    <w:rPr>
      <w:b/>
      <w:bCs/>
    </w:rPr>
  </w:style>
  <w:style w:type="paragraph" w:styleId="Header">
    <w:name w:val="header"/>
    <w:basedOn w:val="Normal"/>
    <w:link w:val="HeaderChar"/>
    <w:uiPriority w:val="99"/>
    <w:unhideWhenUsed/>
    <w:rsid w:val="00243B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B3D"/>
  </w:style>
  <w:style w:type="paragraph" w:styleId="Footer">
    <w:name w:val="footer"/>
    <w:basedOn w:val="Normal"/>
    <w:link w:val="FooterChar"/>
    <w:uiPriority w:val="99"/>
    <w:unhideWhenUsed/>
    <w:rsid w:val="00243B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80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bs.org/wgbh/pages/frontline/shows/kinkel/kip/cron.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409</TotalTime>
  <Pages>10</Pages>
  <Words>2578</Words>
  <Characters>14698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Biego edwin</dc:creator>
  <cp:keywords/>
  <dc:description/>
  <cp:lastModifiedBy>Microsoft</cp:lastModifiedBy>
  <cp:revision>10</cp:revision>
  <dcterms:created xsi:type="dcterms:W3CDTF">2020-06-22T02:39:00Z</dcterms:created>
  <dcterms:modified xsi:type="dcterms:W3CDTF">2020-06-25T06:42:00Z</dcterms:modified>
</cp:coreProperties>
</file>